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76F11" w14:textId="4125B180" w:rsidR="00924E89" w:rsidRDefault="000352D2">
      <w:r>
        <w:rPr>
          <w:rFonts w:ascii="Trebuchet MS" w:hAnsi="Trebuchet MS"/>
          <w:color w:val="FFCC99"/>
          <w:shd w:val="clear" w:color="auto" w:fill="000000"/>
        </w:rPr>
        <w:t>430858 COMERICA BANK DEBIT CLASSIC UNITED STATES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463576 BANK OF AMERICA, N.A. DEBIT BUSINESS UNITED STATES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463572 BANK OF AMERICA, N.A. DEBIT BUSINESS UNITED STATES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478455 CITIBANK (SOUTH DAKOTA), N.A. CREDIT GOLD/PREM UNITED STATES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463506 Unknown422005 ITAU BANCO DE INVESTIMENTO, S.A. CREDIT CLASSIC BRAZIL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463575 BANK OF AMERICA, N.A. DEBIT BUSINESS UNITED STATES5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450004 CANADIAN IMPERIAL BANK OF COMMERCE CREDIT BUSINESS CANADA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424698 COMMERCE BANK, N.A. CREDIT BUSINESS UNITED STATES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414790 Unknown529149 CAPITAL ONE BANK UNITED STATES 804-967-1000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465614 FIRST FEDERAL SAVINGS AND LOAN ASSOCIATION DEBIT CLASSIC UNITED STATES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435237 TARGET NATIONAL BANK CREDIT CLASSIC UNITED STATES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514616 PULSE EFT ASSOCIATION UNITED STATES 1-800-420-2122 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462120 CITIBANK (SOUTH DAKOTA), N.A. CREDIT CLASSIC UNITED STATES</w:t>
      </w:r>
      <w:r>
        <w:rPr>
          <w:rFonts w:ascii="Trebuchet MS" w:hAnsi="Trebuchet MS"/>
          <w:color w:val="FFCC99"/>
        </w:rPr>
        <w:br/>
      </w:r>
      <w:r>
        <w:rPr>
          <w:rFonts w:ascii="Trebuchet MS" w:hAnsi="Trebuchet MS"/>
          <w:color w:val="FFCC99"/>
          <w:shd w:val="clear" w:color="auto" w:fill="000000"/>
        </w:rPr>
        <w:t>556963 U.S. BANK NATIONAL ASSOCIATION</w:t>
      </w:r>
      <w:bookmarkStart w:id="0" w:name="_GoBack"/>
      <w:bookmarkEnd w:id="0"/>
    </w:p>
    <w:sectPr w:rsidR="00924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2D2"/>
    <w:rsid w:val="000352D2"/>
    <w:rsid w:val="005D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994B0"/>
  <w15:chartTrackingRefBased/>
  <w15:docId w15:val="{4DC12E16-EE5D-44EE-A02B-8487A971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Kashhmere Brown</dc:creator>
  <cp:keywords/>
  <dc:description/>
  <cp:lastModifiedBy>Kashhmere Brown</cp:lastModifiedBy>
  <cp:revision>1</cp:revision>
  <dcterms:created xsi:type="dcterms:W3CDTF">2019-07-05T12:52:00Z</dcterms:created>
  <dcterms:modified xsi:type="dcterms:W3CDTF">2019-07-05T12:53:00Z</dcterms:modified>
</cp:coreProperties>
</file>